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8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35" w:tblpY="0"/>
        <w:tblW w:w="15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4220"/>
        <w:gridCol w:w="4520"/>
        <w:gridCol w:w="4680"/>
        <w:tblGridChange w:id="0">
          <w:tblGrid>
            <w:gridCol w:w="1980"/>
            <w:gridCol w:w="4220"/>
            <w:gridCol w:w="4520"/>
            <w:gridCol w:w="46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End of key stage progression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EYFS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the end of EYFS, children will have developed their creativity and Art skills throughout the year in a variety of ways.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Engage with a range of art mediums including paints, crayons, pastels, felt tips, clay, pipe cleaners, tissue paper and more.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opportunities to develop their creative minds, motor skills and explore the senses by creating art using nature including leaves, sticks and drawing in sand.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 freely the thoughts and emotions that art elicit.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their small motor skills so that they can use a range of tools competently, safely and confidently including the use of paintbrushes and scissors.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Fine motor skills linked to drawing: hold a pencil effectively - using the tripod grip in almost all cases.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illustrations by authors including Eric Carle.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culture through art. For example, African Culture and the Safari through Tinga Tinga Art.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Children will begin to show accuracy and care when drawing.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a variety of materials, tools and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techniques, experimenting with colour, design and texture.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UKS2</w:t>
            </w:r>
          </w:p>
        </w:tc>
      </w:tr>
      <w:tr>
        <w:trPr>
          <w:cantSplit w:val="0"/>
          <w:trHeight w:val="2157.539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Drawing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 appropriate resources to create effect (from a variety of media pencils, crayons, pastels, felt tips, charcoal, chalk, graphics packages).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control the types of marks made with different media on a range of surfaces Can produce a range of expanding patterns using different techniques.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investigate tone by drawing light/dark lines, patterns and shapes.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intricate patterns and textures using different grades of pencil and other media to create lines, marks and develop tone.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Using a single focal point and horizon do develop further simple perspectives.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Drawings include features of the third dimension and perspective.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 for a sustained period of time over a number of sessions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working on one piece.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their own style of drawing through: line, tone, pattern, texture.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their own style using tonal contrast and mixed media drawing.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skills in arranging a composition, observational drawing, drawing to scale and in proportion.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Painting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control the types of marks made with a range of painting techniques e.g. layering, mixing media and adding texture.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mix primary and secondary colours to explore the colour wheel and spectrum.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experiment with tints (adding white) and shades (adding black).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Mix colour with increasing confidence building on previous knowledge.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Begin to explore complimentary colours.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 white or black to colour to tint or shade a colour for effective colour matching.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Confidently control types of marks made when painting.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different effects and textures with paint according to what they need for the task inc. blocking in colour, washes, thickened paint creating textural effects (adding PVA and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/or sand).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Mix colour, shades and tones with confidence building on previous knowledge.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which works well in their work and why.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 work to make effective use of space and work in a sustained and independent way to develop their own style of painting.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This style may be through the development of: colour, tone and shade.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Purposely control the types of marks made and experiment with different effects and textures.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Confidently create atmosphere and light effects through use of colour mixing.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Sculpture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manipulate materials (mostly clay) for a variety of purposes e.g. pots, models, textured relief. Can impress and apply simple decoration techniques; impressed, painted, applied. Can select the most appropriate tools and equipment and use them with increasing confidence.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cutting, shaping and impressing patterns into clay/dough.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Join pieces of clay using scoring, blending and slip.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different ways of finishing work: vanish, paint or shoe polish and varnish.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working in relief (remains attached to a solid e.g. clay tile is relief) and freestanding (finished on all sides e.g. clay thumb pot).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Recognise sculptural forms in the environment.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and develop work through a combination of pinch, slab, and coil.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well as cutting, shaping and impressing patterns. Join clay effectively using scoring, blending and slip.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 around armatures (e.g. a wire frame or letting clay slabs dry over objects like tubes to create interesting shapes).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Combine media to create a sculpture (e.g. incorporate glass pebbles).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experience in the understanding of different ways of finishing work: glaze, paint, polish and select the method most appropriate for the purpose.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experience in relief (remains attached to a solid e.g. clay tile is relief) and freestanding (finished on all sides e.g. coil pot) work.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Printing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explore and create different patterns by choosing appropriate objects to create effect.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explore pattern and shape by using techniques such as layering.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carry out different printing techniques, including mono printing, block printing and resist printing.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printing blocks using a relief/ impressed (carving into a printing block e.g. polystyrene, vegetables etc.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mono-printing techniques (the process of making a print using ‘mark making’)- additive and subtractive.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 into prints once they are dry with a range of media e.g. crayons, colour pens and pencils etc.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Begin to understand what positive and negative shapes are.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printing blocks using a relief/ impressed (carving into a printing block e.g. polystyrene, vegetables etc. or collagraphs (sticking onto a printing block e.g. string) method.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Apply more than one colour to a print.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Apply experience of working into prints with a range of media as well as experience printing on fabric and embroider onto a print.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Refer to the positive and negative spaces of their print.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Collage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fold, crumple, tear and overlap materials.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select the most appropriate adhesive to use.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embellish a basic collage using a range of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media.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Selects resources for their collage based on the suitability of the colour, shape, texture and pattern suiting the purpose.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Cut and tear materials with some accuracy.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Experiments with the surface of materials by; crumpling, creasing, folding, pleating, scoring, tearing, fraying etc.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Sticks with increasing accuracy, exploring overlap, mosaic or overlay.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Creates their own collage choosing, suiting, arranging and applying materials focusing on colour, shape, texture and pattern.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Accurately cuts complex shapes.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Draws on previous experiences to decide how to manipulate the surface of a material to achieve a desired outcome e.g. change to textures or colour.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Decides how to arrange the materials in order to create a desired effect and sticks with accuracy.</w:t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pacing w:line="234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34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840" w:tblpY="0"/>
        <w:tblW w:w="15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0"/>
        <w:gridCol w:w="2360"/>
        <w:gridCol w:w="2460"/>
        <w:gridCol w:w="2460"/>
        <w:gridCol w:w="2420"/>
        <w:gridCol w:w="2140"/>
        <w:gridCol w:w="2240"/>
        <w:tblGridChange w:id="0">
          <w:tblGrid>
            <w:gridCol w:w="1300"/>
            <w:gridCol w:w="2360"/>
            <w:gridCol w:w="2460"/>
            <w:gridCol w:w="2460"/>
            <w:gridCol w:w="2420"/>
            <w:gridCol w:w="2140"/>
            <w:gridCol w:w="22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Vocabulary progression</w:t>
            </w:r>
          </w:p>
        </w:tc>
      </w:tr>
      <w:tr>
        <w:trPr>
          <w:cantSplit w:val="0"/>
          <w:trHeight w:val="882.1093749999999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Area of Focus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6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Sculpture (refered to as 3D in the Suffolk Art Scheme)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Model, Cut, Stick, Fold, Bend, Attach,  Stone, Shell, Wood, metal.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Sculpture, Structure, Assemble, Constructl,  Statue, Metal, Curve, Form, Clay, Impress, Texture, Two-dimensional,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Viewpoint, Detail, Decoration, Three-dimensional, Tiles, Brick, Slate, Texture, Bronze, Iron.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Cast, mould, purpose, construct, embellish, refine, base, vertical and forming.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Distance, movement, position, madroc, plaster, figurative, tearing, technique, inlay and form.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Pose, Position, Gesture, Repetition, Sequence, Dynamic, Flowing, Motion, balance and modifications.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Collage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Colour, Pattern, Shape,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Mixed media, Collage, Appliqué, Layers, Combine, Opinion,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Abstract, torn, unique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Position, arrange, motion, represent, distortion.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Brusho colour</w:t>
              <w:br w:type="textWrapping"/>
              <w:t xml:space="preserve">Tones</w:t>
              <w:br w:type="textWrapping"/>
              <w:t xml:space="preserve">Texture</w:t>
              <w:br w:type="textWrapping"/>
              <w:t xml:space="preserve">Symbol</w:t>
              <w:br w:type="textWrapping"/>
              <w:t xml:space="preserve">Adapt</w:t>
              <w:br w:type="textWrapping"/>
              <w:t xml:space="preserve">Modify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Pattening, geometric, viewfinders, aspects, spiral, dimensions, cubist, figurative and enhanced.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Drawing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Thick, Thin, Soft, Pattern, Line, Shape, Nature, Made environment.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Broad, Narrow, Fine, Pattern, Line, Shape, Detail, Comparison, Still life.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Frame, Cartoon, Comic strip, Position, Boundary, Label, Symbol, Practical, Impractical, Change, Improve.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Graphic marks, proportion, linear, reference, respond, colour combination and contour.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Scale</w:t>
              <w:br w:type="textWrapping"/>
              <w:t xml:space="preserve">Smudge</w:t>
              <w:br w:type="textWrapping"/>
              <w:t xml:space="preserve">Tone</w:t>
              <w:br w:type="textWrapping"/>
              <w:t xml:space="preserve">Portrait</w:t>
              <w:br w:type="textWrapping"/>
              <w:t xml:space="preserve">Vigorously</w:t>
              <w:br w:type="textWrapping"/>
              <w:t xml:space="preserve">Positive</w:t>
              <w:br w:type="textWrapping"/>
              <w:t xml:space="preserve">Negative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Element, tone, pattern, enlarging, Imbalance, Movement, Poised, Transition, Viewpoint, Weight.</w:t>
            </w:r>
          </w:p>
        </w:tc>
      </w:tr>
      <w:tr>
        <w:trPr>
          <w:cantSplit w:val="0"/>
          <w:trHeight w:val="26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Painting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Primary (colour), Light, Dark, Thick,  Shade e.g. different shades of red, green, blue, yellow, Bright.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Secondary (colour), warm, cold, bold,  Shade e.g. different shades of red, green, blue, yellow, Bright.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Abstract, Natural,Delicate, Detailed, Colour descriptors e.g. scarlet, crimson, emerald, turquoise, Opaque, Translucent, Tint, Shade, Background.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Enlarge, irregular, surface, application, observe, palette, Foreground, Middleground, Modify.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Transpose</w:t>
              <w:br w:type="textWrapping"/>
              <w:t xml:space="preserve">Contrasting</w:t>
              <w:br w:type="textWrapping"/>
              <w:t xml:space="preserve">Photo-real image</w:t>
              <w:br w:type="textWrapping"/>
              <w:t xml:space="preserve">Palettes</w:t>
              <w:br w:type="textWrapping"/>
              <w:t xml:space="preserve">Expressive</w:t>
              <w:br w:type="textWrapping"/>
              <w:t xml:space="preserve">Adjacent</w:t>
              <w:br w:type="textWrapping"/>
              <w:t xml:space="preserve">Tonking</w:t>
              <w:br w:type="textWrapping"/>
              <w:t xml:space="preserve">Sgraffito</w:t>
              <w:br w:type="textWrapping"/>
              <w:t xml:space="preserve">Applicators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Still life, Traditional, Modern, Abstract, Imaginary, Inanimate, Composition, Arrangement, Complimentary, Tonal, Shading.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Printing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Print, Rubbing, Smudge, Image, Shapes, Surface.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Pressure, Decoration, Cloth, Repeat, Rotate, Two-tone print.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Imprint, Impression, Mould, Monoprint, Pounce, Negative image, Positive image.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Scratching, adapt, firmly, transpose, repeat, Overlaid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Press Print</w:t>
              <w:br w:type="textWrapping"/>
              <w:t xml:space="preserve">Reduction printing</w:t>
              <w:br w:type="textWrapping"/>
              <w:t xml:space="preserve">Incisions</w:t>
              <w:br w:type="textWrapping"/>
              <w:t xml:space="preserve">Overlaid</w:t>
              <w:br w:type="textWrapping"/>
              <w:t xml:space="preserve">Linear</w:t>
              <w:br w:type="textWrapping"/>
              <w:t xml:space="preserve">Response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Aesthetic, Pattern, Motif, Rotation, Reflection, Symmetrical.</w:t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>
        <w:rFonts w:ascii="Calibri" w:cs="Calibri" w:eastAsia="Calibri" w:hAnsi="Calibri"/>
        <w:b w:val="1"/>
        <w:i w:val="1"/>
        <w:color w:val="0070c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32"/>
        <w:szCs w:val="32"/>
        <w:rtl w:val="0"/>
      </w:rPr>
      <w:t xml:space="preserve">St Mary’s Roman Catholic Primary School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-409574</wp:posOffset>
          </wp:positionV>
          <wp:extent cx="862013" cy="862013"/>
          <wp:effectExtent b="0" l="0" r="0" t="0"/>
          <wp:wrapNone/>
          <wp:docPr descr="C:\Users\eparker.SCHOOL\Desktop\School logo.png" id="1" name="image1.png"/>
          <a:graphic>
            <a:graphicData uri="http://schemas.openxmlformats.org/drawingml/2006/picture">
              <pic:pic>
                <pic:nvPicPr>
                  <pic:cNvPr descr="C:\Users\eparker.SCHOOL\Desktop\School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>
        <w:rFonts w:ascii="Calibri" w:cs="Calibri" w:eastAsia="Calibri" w:hAnsi="Calibri"/>
        <w:b w:val="1"/>
        <w:i w:val="1"/>
        <w:color w:val="0070c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/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32"/>
        <w:szCs w:val="32"/>
        <w:rtl w:val="0"/>
      </w:rPr>
      <w:t xml:space="preserve">Art Skills and Knowledge progression map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